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01" w:rsidRDefault="00A770ED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表5 服务贡献表</w:t>
      </w:r>
    </w:p>
    <w:tbl>
      <w:tblPr>
        <w:tblW w:w="8768" w:type="dxa"/>
        <w:jc w:val="center"/>
        <w:tblInd w:w="-447" w:type="dxa"/>
        <w:tblLayout w:type="fixed"/>
        <w:tblLook w:val="04A0"/>
      </w:tblPr>
      <w:tblGrid>
        <w:gridCol w:w="922"/>
        <w:gridCol w:w="823"/>
        <w:gridCol w:w="407"/>
        <w:gridCol w:w="839"/>
        <w:gridCol w:w="1881"/>
        <w:gridCol w:w="708"/>
        <w:gridCol w:w="950"/>
        <w:gridCol w:w="966"/>
        <w:gridCol w:w="1272"/>
      </w:tblGrid>
      <w:tr w:rsidR="00BA0F01" w:rsidTr="007F6146">
        <w:trPr>
          <w:trHeight w:val="42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院校代码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院校名称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2018年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2019年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D2AB1" w:rsidP="00AD2AB1">
            <w:pPr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11499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D2AB1" w:rsidP="00AD2AB1">
            <w:pPr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/>
                <w:kern w:val="0"/>
                <w:sz w:val="24"/>
              </w:rPr>
              <w:t>福建华南女子职业学院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全日制在校生人数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BC0BF5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3659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BC0BF5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3751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毕业生人数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其中：就业人数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8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毕业生就业去向：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AD2AB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A类:留在当地就业人数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881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AD2AB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B类:到西部地区和东北地区就业人数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AD2AB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C类:到中小微企业等基层服务人数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AD2AB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D类:到500强企业就业人数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技术服务到款额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万元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40.37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35.09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技术服务产生的经济效益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万元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spacing w:line="240" w:lineRule="exact"/>
              <w:rPr>
                <w:rFonts w:ascii="仿宋_GB2312" w:eastAsia="仿宋_GB2312" w:hAnsi="Cambria" w:cs="宋体"/>
                <w:kern w:val="0"/>
                <w:szCs w:val="21"/>
              </w:rPr>
            </w:pPr>
            <w:r>
              <w:rPr>
                <w:rFonts w:ascii="仿宋_GB2312" w:eastAsia="仿宋_GB2312" w:hAnsi="Cambria" w:cs="宋体" w:hint="eastAsia"/>
                <w:kern w:val="0"/>
                <w:szCs w:val="21"/>
              </w:rPr>
              <w:t>提供产生经济效益的企业出具的证明，并盖财务章。</w:t>
            </w: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纵向科研经费到款额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万元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3.25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3.25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技术交易到款额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万元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非学历培训服务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人日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2458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其中：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技术技能培训服务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人日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2458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3608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3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u w:val="singl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新型职业农民培训服务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人日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3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u w:val="singl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退役军人培训服务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人日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BA0F01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u w:val="single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基层社会服务人员培训服务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人日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7F6146" w:rsidP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7F6146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非学历培训到款额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万元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0B5D">
            <w:pPr>
              <w:widowControl/>
              <w:jc w:val="righ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27.12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146" w:rsidRDefault="007F6146" w:rsidP="007F0B5D">
            <w:pPr>
              <w:widowControl/>
              <w:jc w:val="righ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12.08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146" w:rsidRDefault="007F6146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420"/>
          <w:jc w:val="center"/>
        </w:trPr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主要办学经费来源（单选）：省级（）   地市级（）</w:t>
            </w:r>
          </w:p>
          <w:p w:rsidR="00BA0F01" w:rsidRDefault="00A770ED" w:rsidP="00AD2AB1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行业或企业（）  其他（</w:t>
            </w:r>
            <w:r w:rsidR="007F6146">
              <w:rPr>
                <w:rFonts w:ascii="Arial" w:eastAsia="仿宋" w:hAnsi="Arial" w:cs="Arial"/>
                <w:kern w:val="0"/>
                <w:sz w:val="24"/>
              </w:rPr>
              <w:t>√</w:t>
            </w: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）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BA0F01" w:rsidTr="007F6146">
        <w:trPr>
          <w:trHeight w:val="1491"/>
          <w:jc w:val="center"/>
        </w:trPr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F01" w:rsidRDefault="00A770E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院校举办方（单选）：公办院校（）</w:t>
            </w:r>
          </w:p>
          <w:p w:rsidR="00BA0F01" w:rsidRDefault="00A770ED" w:rsidP="00AD2AB1">
            <w:pPr>
              <w:widowControl/>
              <w:ind w:firstLineChars="700" w:firstLine="168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 xml:space="preserve">省属公办（）   地市属公办（）   </w:t>
            </w:r>
          </w:p>
          <w:p w:rsidR="00BA0F01" w:rsidRDefault="00A770ED" w:rsidP="00AD2AB1">
            <w:pPr>
              <w:widowControl/>
              <w:ind w:firstLineChars="700" w:firstLine="168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县区属公办（） 国有企业公办（）</w:t>
            </w:r>
          </w:p>
          <w:p w:rsidR="00BA0F01" w:rsidRDefault="00A770ED" w:rsidP="00AD2AB1">
            <w:pPr>
              <w:widowControl/>
              <w:ind w:firstLineChars="700" w:firstLine="168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民办院校（</w:t>
            </w:r>
            <w:r w:rsidR="007F6146">
              <w:rPr>
                <w:rFonts w:ascii="Arial" w:eastAsia="仿宋" w:hAnsi="Arial" w:cs="Arial"/>
                <w:kern w:val="0"/>
                <w:sz w:val="24"/>
              </w:rPr>
              <w:t>√</w:t>
            </w: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）</w:t>
            </w:r>
          </w:p>
        </w:tc>
        <w:tc>
          <w:tcPr>
            <w:tcW w:w="12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F01" w:rsidRDefault="00BA0F01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</w:tbl>
    <w:p w:rsidR="00BA0F01" w:rsidRDefault="00BA0F01" w:rsidP="000800C7">
      <w:pPr>
        <w:widowControl/>
        <w:snapToGrid w:val="0"/>
        <w:spacing w:line="520" w:lineRule="exact"/>
        <w:rPr>
          <w:rFonts w:asciiTheme="minorEastAsia" w:hAnsiTheme="minorEastAsia" w:cstheme="minorEastAsia"/>
          <w:sz w:val="28"/>
          <w:szCs w:val="36"/>
        </w:rPr>
      </w:pPr>
    </w:p>
    <w:sectPr w:rsidR="00BA0F01" w:rsidSect="00BA0F0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BAF" w:rsidRDefault="00851BAF" w:rsidP="00BA0F01">
      <w:r>
        <w:separator/>
      </w:r>
    </w:p>
  </w:endnote>
  <w:endnote w:type="continuationSeparator" w:id="0">
    <w:p w:rsidR="00851BAF" w:rsidRDefault="00851BAF" w:rsidP="00BA0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F01" w:rsidRDefault="001C1A50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BA0F01" w:rsidRDefault="001C1A50">
                <w:pPr>
                  <w:pStyle w:val="a4"/>
                  <w:jc w:val="center"/>
                </w:pPr>
                <w:r>
                  <w:fldChar w:fldCharType="begin"/>
                </w:r>
                <w:r w:rsidR="00A770ED">
                  <w:instrText xml:space="preserve"> PAGE  \* MERGEFORMAT </w:instrText>
                </w:r>
                <w:r>
                  <w:fldChar w:fldCharType="separate"/>
                </w:r>
                <w:r w:rsidR="007F6146">
                  <w:rPr>
                    <w:noProof/>
                  </w:rPr>
                  <w:t>- 1 -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BA0F01" w:rsidRDefault="00BA0F01">
    <w:pPr>
      <w:pStyle w:val="a4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BAF" w:rsidRDefault="00851BAF" w:rsidP="00BA0F01">
      <w:r>
        <w:separator/>
      </w:r>
    </w:p>
  </w:footnote>
  <w:footnote w:type="continuationSeparator" w:id="0">
    <w:p w:rsidR="00851BAF" w:rsidRDefault="00851BAF" w:rsidP="00BA0F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4E0498"/>
    <w:rsid w:val="000800C7"/>
    <w:rsid w:val="001C1A50"/>
    <w:rsid w:val="001F2957"/>
    <w:rsid w:val="00371B3D"/>
    <w:rsid w:val="003A3836"/>
    <w:rsid w:val="00414F9E"/>
    <w:rsid w:val="0044290E"/>
    <w:rsid w:val="007F6146"/>
    <w:rsid w:val="00851BAF"/>
    <w:rsid w:val="00995A82"/>
    <w:rsid w:val="00A770ED"/>
    <w:rsid w:val="00AD2AB1"/>
    <w:rsid w:val="00BA0F01"/>
    <w:rsid w:val="00BC0BF5"/>
    <w:rsid w:val="00D51774"/>
    <w:rsid w:val="0F0200DE"/>
    <w:rsid w:val="0F5A19AF"/>
    <w:rsid w:val="284E0498"/>
    <w:rsid w:val="29B61734"/>
    <w:rsid w:val="2F463D7B"/>
    <w:rsid w:val="36B471E9"/>
    <w:rsid w:val="54EF33F1"/>
    <w:rsid w:val="603F2A63"/>
    <w:rsid w:val="697D5110"/>
    <w:rsid w:val="6E784D99"/>
    <w:rsid w:val="6F7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F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A0F01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A0F01"/>
    <w:pPr>
      <w:jc w:val="left"/>
    </w:pPr>
  </w:style>
  <w:style w:type="paragraph" w:styleId="a4">
    <w:name w:val="footer"/>
    <w:basedOn w:val="a"/>
    <w:qFormat/>
    <w:rsid w:val="00BA0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BA0F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BA0F0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BA0F01"/>
    <w:rPr>
      <w:color w:val="800080"/>
      <w:u w:val="none"/>
    </w:rPr>
  </w:style>
  <w:style w:type="character" w:styleId="a8">
    <w:name w:val="Hyperlink"/>
    <w:basedOn w:val="a0"/>
    <w:qFormat/>
    <w:rsid w:val="00BA0F01"/>
    <w:rPr>
      <w:color w:val="0000FF"/>
      <w:u w:val="none"/>
    </w:rPr>
  </w:style>
  <w:style w:type="character" w:customStyle="1" w:styleId="hover17">
    <w:name w:val="hover17"/>
    <w:basedOn w:val="a0"/>
    <w:qFormat/>
    <w:rsid w:val="00BA0F01"/>
    <w:rPr>
      <w:color w:val="557EE7"/>
    </w:rPr>
  </w:style>
  <w:style w:type="character" w:customStyle="1" w:styleId="hover16">
    <w:name w:val="hover16"/>
    <w:basedOn w:val="a0"/>
    <w:qFormat/>
    <w:rsid w:val="00BA0F01"/>
    <w:rPr>
      <w:color w:val="557EE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风行水上</dc:creator>
  <cp:lastModifiedBy>Administrator</cp:lastModifiedBy>
  <cp:revision>8</cp:revision>
  <cp:lastPrinted>2019-12-12T06:59:00Z</cp:lastPrinted>
  <dcterms:created xsi:type="dcterms:W3CDTF">2019-12-05T06:36:00Z</dcterms:created>
  <dcterms:modified xsi:type="dcterms:W3CDTF">2019-12-12T07:03:00Z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